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1523"/>
        <w:gridCol w:w="8085"/>
      </w:tblGrid>
      <w:tr w:rsidR="00445BE8" w:rsidRPr="00345B8F" w:rsidTr="00445BE8">
        <w:tc>
          <w:tcPr>
            <w:tcW w:w="456" w:type="dxa"/>
            <w:vMerge w:val="restart"/>
          </w:tcPr>
          <w:p w:rsidR="00445BE8" w:rsidRPr="00445BE8" w:rsidRDefault="00445BE8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BE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608" w:type="dxa"/>
            <w:gridSpan w:val="2"/>
            <w:shd w:val="clear" w:color="auto" w:fill="D9D9D9"/>
          </w:tcPr>
          <w:p w:rsidR="00445BE8" w:rsidRPr="00445BE8" w:rsidRDefault="00445BE8" w:rsidP="00CE025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45BE8">
              <w:rPr>
                <w:rFonts w:ascii="Times New Roman" w:hAnsi="Times New Roman"/>
                <w:b/>
                <w:sz w:val="24"/>
                <w:szCs w:val="24"/>
              </w:rPr>
              <w:t>Giudicati dall’amore</w:t>
            </w:r>
          </w:p>
        </w:tc>
      </w:tr>
      <w:tr w:rsidR="00445BE8" w:rsidRPr="00345B8F" w:rsidTr="00445BE8">
        <w:tc>
          <w:tcPr>
            <w:tcW w:w="456" w:type="dxa"/>
            <w:vMerge/>
          </w:tcPr>
          <w:p w:rsidR="00445BE8" w:rsidRPr="00445BE8" w:rsidRDefault="00445BE8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45BE8" w:rsidRPr="00445BE8" w:rsidRDefault="00445BE8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5BE8" w:rsidRPr="00445BE8" w:rsidRDefault="00445BE8" w:rsidP="00CE0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BE8">
              <w:rPr>
                <w:rFonts w:ascii="Times New Roman" w:hAnsi="Times New Roman"/>
                <w:sz w:val="24"/>
                <w:szCs w:val="24"/>
              </w:rPr>
              <w:t>Comprendere che qualsiasi cosa vissuta nell’amore rimane per sempre</w:t>
            </w:r>
          </w:p>
        </w:tc>
        <w:tc>
          <w:tcPr>
            <w:tcW w:w="8085" w:type="dxa"/>
          </w:tcPr>
          <w:p w:rsidR="00445BE8" w:rsidRPr="00445BE8" w:rsidRDefault="00445BE8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BE8">
              <w:rPr>
                <w:rFonts w:ascii="Times New Roman" w:hAnsi="Times New Roman"/>
                <w:b/>
                <w:sz w:val="24"/>
                <w:szCs w:val="24"/>
              </w:rPr>
              <w:t>Proposta 1</w:t>
            </w:r>
            <w:r w:rsidRPr="00445BE8">
              <w:rPr>
                <w:rFonts w:ascii="Times New Roman" w:hAnsi="Times New Roman"/>
                <w:sz w:val="24"/>
                <w:szCs w:val="24"/>
              </w:rPr>
              <w:t>- Si può iniziare con l’affermazione di Giacomo “la fede senza le opere muore” (</w:t>
            </w:r>
            <w:proofErr w:type="spellStart"/>
            <w:r w:rsidRPr="00445BE8">
              <w:rPr>
                <w:rFonts w:ascii="Times New Roman" w:hAnsi="Times New Roman"/>
                <w:sz w:val="24"/>
                <w:szCs w:val="24"/>
              </w:rPr>
              <w:t>Gc</w:t>
            </w:r>
            <w:proofErr w:type="spellEnd"/>
            <w:r w:rsidRPr="00445BE8">
              <w:rPr>
                <w:rFonts w:ascii="Times New Roman" w:hAnsi="Times New Roman"/>
                <w:sz w:val="24"/>
                <w:szCs w:val="24"/>
              </w:rPr>
              <w:t xml:space="preserve"> 2, 14-26); </w:t>
            </w:r>
          </w:p>
          <w:p w:rsidR="00445BE8" w:rsidRPr="00445BE8" w:rsidRDefault="00445BE8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BE8">
              <w:rPr>
                <w:rFonts w:ascii="Times New Roman" w:hAnsi="Times New Roman"/>
                <w:sz w:val="24"/>
                <w:szCs w:val="24"/>
              </w:rPr>
              <w:t>- Si potrebbe ascoltare insieme il brano di Mt 25,31-46.</w:t>
            </w:r>
          </w:p>
          <w:p w:rsidR="00445BE8" w:rsidRPr="00445BE8" w:rsidRDefault="00445BE8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BE8">
              <w:rPr>
                <w:rFonts w:ascii="Times New Roman" w:hAnsi="Times New Roman"/>
                <w:sz w:val="24"/>
                <w:szCs w:val="24"/>
              </w:rPr>
              <w:t xml:space="preserve">Esso ci racconta in forma simbolica l’esito della nostra vita: saremo giudicati sui gesti d’amore che abbiamo compiuto, anche senza accorgercene. Ma gesti concreti: un po’ d’acqua ad un assetato, un vestito a chi è nudo, una visita da un malato. Che diventi il nostro stile di vita, i gesti d’amore compiuti col cuore. Qualsiasi cosa di buono facciamo a chiunque, lo facciamo a Gesù stesso. </w:t>
            </w:r>
          </w:p>
          <w:p w:rsidR="00445BE8" w:rsidRPr="00445BE8" w:rsidRDefault="00445BE8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BE8">
              <w:rPr>
                <w:rFonts w:ascii="Times New Roman" w:hAnsi="Times New Roman"/>
                <w:sz w:val="24"/>
                <w:szCs w:val="24"/>
              </w:rPr>
              <w:t xml:space="preserve">Per l’approfondimento suggeriamo la lettura dell’immagine di un Dittico di </w:t>
            </w:r>
            <w:proofErr w:type="spellStart"/>
            <w:r w:rsidRPr="00445BE8">
              <w:rPr>
                <w:rFonts w:ascii="Times New Roman" w:hAnsi="Times New Roman"/>
                <w:sz w:val="24"/>
                <w:szCs w:val="24"/>
              </w:rPr>
              <w:t>Rupnik</w:t>
            </w:r>
            <w:proofErr w:type="spellEnd"/>
            <w:r w:rsidRPr="00445BE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" w:history="1"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Dalla terra al cielo</w:t>
              </w:r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tramite l’amore</w:t>
              </w:r>
            </w:hyperlink>
            <w:r w:rsidRPr="00445BE8">
              <w:rPr>
                <w:rFonts w:ascii="Times New Roman" w:hAnsi="Times New Roman"/>
                <w:sz w:val="24"/>
                <w:szCs w:val="24"/>
              </w:rPr>
              <w:t xml:space="preserve">. Importante sarà offrire ai ragazzi il </w:t>
            </w:r>
            <w:hyperlink r:id="rId5" w:history="1"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comm</w:t>
              </w:r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e</w:t>
              </w:r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nto</w:t>
              </w:r>
            </w:hyperlink>
            <w:r w:rsidRPr="00445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5BE8">
              <w:rPr>
                <w:rFonts w:ascii="Times New Roman" w:hAnsi="Times New Roman"/>
                <w:sz w:val="24"/>
                <w:szCs w:val="24"/>
              </w:rPr>
              <w:t xml:space="preserve"> a quell’immagine: la donna del quadro riceve da Cristo, in cielo, lo stesso gesto che lei ha fatto in terra e ritrova in Cristo tutto ciò che in vita ha avvolto con il suo amore. Qualsiasi cosa sia penetrata dall’amore è già sganciata dalla morte per la vita.</w:t>
            </w:r>
          </w:p>
          <w:p w:rsidR="00445BE8" w:rsidRPr="00445BE8" w:rsidRDefault="00445BE8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BE8">
              <w:rPr>
                <w:rFonts w:ascii="Times New Roman" w:hAnsi="Times New Roman"/>
                <w:sz w:val="24"/>
                <w:szCs w:val="24"/>
              </w:rPr>
              <w:t>- Dopo aver scorso le diverse opere di misericordia si può lavorare con una griglia:</w:t>
            </w:r>
          </w:p>
          <w:p w:rsidR="00445BE8" w:rsidRPr="00445BE8" w:rsidRDefault="00445BE8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BE8">
              <w:rPr>
                <w:rFonts w:ascii="Times New Roman" w:hAnsi="Times New Roman"/>
                <w:sz w:val="24"/>
                <w:szCs w:val="24"/>
              </w:rPr>
              <w:t xml:space="preserve">Opera di misericordia 1: Cosa vuol dire? Quando si può vivere? Chi oggi la pratica nella nostra comunità? Cosa potrei  fare io? </w:t>
            </w:r>
          </w:p>
          <w:p w:rsidR="00445BE8" w:rsidRPr="00445BE8" w:rsidRDefault="00445BE8" w:rsidP="00CE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5BE8" w:rsidRPr="00445BE8" w:rsidRDefault="00445BE8" w:rsidP="00445BE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5B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Proposta 2</w:t>
            </w:r>
          </w:p>
          <w:p w:rsidR="00445BE8" w:rsidRPr="00445BE8" w:rsidRDefault="00445BE8" w:rsidP="00445B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La speranz</w:t>
              </w:r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a</w:t>
              </w:r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 operosa</w:t>
              </w:r>
            </w:hyperlink>
            <w:r w:rsidRPr="00445BE8">
              <w:rPr>
                <w:rFonts w:ascii="Times New Roman" w:hAnsi="Times New Roman"/>
                <w:sz w:val="24"/>
                <w:szCs w:val="24"/>
              </w:rPr>
              <w:t xml:space="preserve"> (vedi file allegato)</w:t>
            </w:r>
          </w:p>
          <w:p w:rsidR="00445BE8" w:rsidRPr="00445BE8" w:rsidRDefault="00445BE8" w:rsidP="00445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La vita oltr</w:t>
              </w:r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e</w:t>
              </w:r>
              <w:r w:rsidRPr="00445BE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 la morte</w:t>
              </w:r>
            </w:hyperlink>
          </w:p>
        </w:tc>
      </w:tr>
    </w:tbl>
    <w:p w:rsidR="00445BE8" w:rsidRDefault="00445BE8" w:rsidP="00445BE8">
      <w:pPr>
        <w:rPr>
          <w:rFonts w:ascii="Times New Roman" w:hAnsi="Times New Roman"/>
          <w:color w:val="000000"/>
        </w:rPr>
      </w:pPr>
    </w:p>
    <w:p w:rsidR="00445BE8" w:rsidRPr="00445BE8" w:rsidRDefault="00445BE8" w:rsidP="00445BE8">
      <w:pPr>
        <w:rPr>
          <w:rFonts w:ascii="Times New Roman" w:hAnsi="Times New Roman"/>
          <w:color w:val="000000"/>
        </w:rPr>
      </w:pPr>
      <w:r w:rsidRPr="00445BE8">
        <w:rPr>
          <w:rFonts w:ascii="Times New Roman" w:hAnsi="Times New Roman"/>
          <w:color w:val="000000"/>
        </w:rPr>
        <w:t>Cfr. Magnificat 2/2, pp. 88-91.</w:t>
      </w:r>
    </w:p>
    <w:p w:rsidR="00445BE8" w:rsidRPr="00445BE8" w:rsidRDefault="00445BE8" w:rsidP="00445BE8">
      <w:pPr>
        <w:rPr>
          <w:rFonts w:ascii="Times New Roman" w:hAnsi="Times New Roman"/>
          <w:color w:val="000000"/>
        </w:rPr>
      </w:pPr>
      <w:r w:rsidRPr="00445BE8">
        <w:rPr>
          <w:rFonts w:ascii="Times New Roman" w:hAnsi="Times New Roman"/>
          <w:color w:val="000000"/>
        </w:rPr>
        <w:t>Mt 25,31-46</w:t>
      </w:r>
    </w:p>
    <w:p w:rsidR="00445BE8" w:rsidRPr="00445BE8" w:rsidRDefault="00445BE8" w:rsidP="00445BE8">
      <w:pPr>
        <w:rPr>
          <w:rFonts w:ascii="Times New Roman" w:hAnsi="Times New Roman"/>
          <w:color w:val="000000"/>
        </w:rPr>
      </w:pPr>
      <w:r w:rsidRPr="00445BE8">
        <w:rPr>
          <w:rFonts w:ascii="Times New Roman" w:hAnsi="Times New Roman"/>
          <w:color w:val="000000"/>
        </w:rPr>
        <w:t xml:space="preserve">O. </w:t>
      </w:r>
      <w:proofErr w:type="spellStart"/>
      <w:r w:rsidRPr="00445BE8">
        <w:rPr>
          <w:rFonts w:ascii="Times New Roman" w:hAnsi="Times New Roman"/>
          <w:color w:val="000000"/>
        </w:rPr>
        <w:t>Clément-M.I.Rupnik</w:t>
      </w:r>
      <w:proofErr w:type="spellEnd"/>
      <w:r w:rsidRPr="00445BE8">
        <w:rPr>
          <w:rFonts w:ascii="Times New Roman" w:hAnsi="Times New Roman"/>
          <w:color w:val="000000"/>
        </w:rPr>
        <w:t xml:space="preserve">, “Anche se muore vivrà”, </w:t>
      </w:r>
      <w:proofErr w:type="spellStart"/>
      <w:r w:rsidRPr="00445BE8">
        <w:rPr>
          <w:rFonts w:ascii="Times New Roman" w:hAnsi="Times New Roman"/>
          <w:color w:val="000000"/>
        </w:rPr>
        <w:t>Lipa</w:t>
      </w:r>
      <w:proofErr w:type="spellEnd"/>
      <w:r w:rsidRPr="00445BE8">
        <w:rPr>
          <w:rFonts w:ascii="Times New Roman" w:hAnsi="Times New Roman"/>
          <w:color w:val="000000"/>
        </w:rPr>
        <w:t>, p.47ss</w:t>
      </w:r>
    </w:p>
    <w:p w:rsidR="00445BE8" w:rsidRPr="00445BE8" w:rsidRDefault="00445BE8" w:rsidP="00445BE8">
      <w:pPr>
        <w:spacing w:after="0" w:line="240" w:lineRule="auto"/>
        <w:rPr>
          <w:rFonts w:ascii="Times New Roman" w:hAnsi="Times New Roman"/>
        </w:rPr>
      </w:pPr>
    </w:p>
    <w:p w:rsidR="00445BE8" w:rsidRPr="00445BE8" w:rsidRDefault="00445BE8" w:rsidP="00445BE8">
      <w:pPr>
        <w:spacing w:after="0" w:line="240" w:lineRule="auto"/>
        <w:rPr>
          <w:rFonts w:ascii="Times New Roman" w:hAnsi="Times New Roman"/>
        </w:rPr>
      </w:pPr>
      <w:r w:rsidRPr="00445BE8">
        <w:rPr>
          <w:rFonts w:ascii="Times New Roman" w:hAnsi="Times New Roman"/>
        </w:rPr>
        <w:t>Emmaus/5, 160-162</w:t>
      </w:r>
    </w:p>
    <w:p w:rsidR="00445BE8" w:rsidRPr="00445BE8" w:rsidRDefault="00445BE8" w:rsidP="00445BE8">
      <w:pPr>
        <w:spacing w:after="0" w:line="240" w:lineRule="auto"/>
        <w:rPr>
          <w:rFonts w:ascii="Times New Roman" w:hAnsi="Times New Roman"/>
        </w:rPr>
      </w:pPr>
    </w:p>
    <w:p w:rsidR="00445BE8" w:rsidRPr="00445BE8" w:rsidRDefault="00445BE8" w:rsidP="00445BE8">
      <w:pPr>
        <w:spacing w:after="0" w:line="240" w:lineRule="auto"/>
        <w:rPr>
          <w:rFonts w:ascii="Times New Roman" w:hAnsi="Times New Roman"/>
        </w:rPr>
      </w:pPr>
      <w:r w:rsidRPr="00445BE8">
        <w:rPr>
          <w:rFonts w:ascii="Times New Roman" w:hAnsi="Times New Roman"/>
        </w:rPr>
        <w:t xml:space="preserve">Emmaus 4, 135 </w:t>
      </w:r>
    </w:p>
    <w:p w:rsidR="00445BE8" w:rsidRPr="00445BE8" w:rsidRDefault="00445BE8" w:rsidP="00445BE8">
      <w:pPr>
        <w:spacing w:after="0" w:line="240" w:lineRule="auto"/>
        <w:rPr>
          <w:rFonts w:ascii="Times New Roman" w:hAnsi="Times New Roman"/>
        </w:rPr>
      </w:pPr>
    </w:p>
    <w:p w:rsidR="00445BE8" w:rsidRPr="00445BE8" w:rsidRDefault="00445BE8" w:rsidP="00445BE8">
      <w:pPr>
        <w:spacing w:after="0" w:line="240" w:lineRule="auto"/>
        <w:rPr>
          <w:rFonts w:ascii="Times New Roman" w:hAnsi="Times New Roman"/>
        </w:rPr>
      </w:pPr>
      <w:proofErr w:type="spellStart"/>
      <w:r w:rsidRPr="00445BE8">
        <w:rPr>
          <w:rFonts w:ascii="Times New Roman" w:hAnsi="Times New Roman"/>
        </w:rPr>
        <w:t>CdF</w:t>
      </w:r>
      <w:proofErr w:type="spellEnd"/>
      <w:r w:rsidRPr="00445BE8">
        <w:rPr>
          <w:rFonts w:ascii="Times New Roman" w:hAnsi="Times New Roman"/>
        </w:rPr>
        <w:t xml:space="preserve">/4, 101-106; 197-200; </w:t>
      </w:r>
    </w:p>
    <w:p w:rsidR="00445BE8" w:rsidRPr="00445BE8" w:rsidRDefault="00445BE8" w:rsidP="00445BE8">
      <w:pPr>
        <w:spacing w:after="0" w:line="240" w:lineRule="auto"/>
        <w:rPr>
          <w:rFonts w:ascii="Times New Roman" w:hAnsi="Times New Roman"/>
        </w:rPr>
      </w:pPr>
      <w:r w:rsidRPr="00445BE8">
        <w:rPr>
          <w:rFonts w:ascii="Times New Roman" w:hAnsi="Times New Roman"/>
        </w:rPr>
        <w:t>Prima e poi, 108; Magnificat 2/2,88-91.</w:t>
      </w:r>
    </w:p>
    <w:p w:rsidR="00167B3D" w:rsidRDefault="00167B3D" w:rsidP="00445BE8">
      <w:pPr>
        <w:jc w:val="center"/>
      </w:pPr>
    </w:p>
    <w:sectPr w:rsidR="00167B3D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92F12"/>
    <w:rsid w:val="000663E0"/>
    <w:rsid w:val="000717B3"/>
    <w:rsid w:val="000D2712"/>
    <w:rsid w:val="00107210"/>
    <w:rsid w:val="001347DC"/>
    <w:rsid w:val="00167B3D"/>
    <w:rsid w:val="00192F12"/>
    <w:rsid w:val="001B363D"/>
    <w:rsid w:val="00372FBA"/>
    <w:rsid w:val="00445BE8"/>
    <w:rsid w:val="00546F52"/>
    <w:rsid w:val="00753D14"/>
    <w:rsid w:val="00831BA0"/>
    <w:rsid w:val="00C85363"/>
    <w:rsid w:val="00CB4C8A"/>
    <w:rsid w:val="00D36246"/>
    <w:rsid w:val="00D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F12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customStyle="1" w:styleId="Sandra">
    <w:name w:val="Sandra"/>
    <w:link w:val="SandraCarattere"/>
    <w:qFormat/>
    <w:rsid w:val="00192F12"/>
    <w:pPr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2"/>
      <w:lang w:val="it-IT" w:bidi="ar-SA"/>
    </w:rPr>
  </w:style>
  <w:style w:type="character" w:customStyle="1" w:styleId="SandraCarattere">
    <w:name w:val="Sandra Carattere"/>
    <w:basedOn w:val="Carpredefinitoparagrafo"/>
    <w:link w:val="Sandra"/>
    <w:rsid w:val="00192F12"/>
    <w:rPr>
      <w:rFonts w:ascii="Times New Roman" w:eastAsia="Calibri" w:hAnsi="Times New Roman" w:cs="Times New Roman"/>
      <w:sz w:val="24"/>
      <w:szCs w:val="22"/>
      <w:lang w:val="it-IT" w:bidi="ar-SA"/>
    </w:rPr>
  </w:style>
  <w:style w:type="table" w:styleId="Grigliatabella">
    <w:name w:val="Table Grid"/>
    <w:basedOn w:val="Tabellanormale"/>
    <w:uiPriority w:val="59"/>
    <w:rsid w:val="00192F12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72FB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72FB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27.%20la%20vita%20oltre%20la%20morte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27.%20Unita12%20la%20speranza%20come%20attesa%20operosa.doc" TargetMode="External"/><Relationship Id="rId5" Type="http://schemas.openxmlformats.org/officeDocument/2006/relationships/hyperlink" Target="27.%20Dalla%20terra%20al%20cielo" TargetMode="External"/><Relationship Id="rId4" Type="http://schemas.openxmlformats.org/officeDocument/2006/relationships/hyperlink" Target="27.%20Dalla%20terra%20al%20cielo%20tramite%20l'amore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Acer</cp:lastModifiedBy>
  <cp:revision>9</cp:revision>
  <dcterms:created xsi:type="dcterms:W3CDTF">2013-09-13T10:00:00Z</dcterms:created>
  <dcterms:modified xsi:type="dcterms:W3CDTF">2014-10-17T17:27:00Z</dcterms:modified>
</cp:coreProperties>
</file>